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2021年度节能诊断服务工作计划表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0" w:rightChars="0"/>
        <w:textAlignment w:val="auto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填报单位：                                                                                                          填报时间：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3573"/>
        <w:gridCol w:w="3623"/>
        <w:gridCol w:w="301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节能诊断类型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所在</w:t>
            </w:r>
            <w:r>
              <w:rPr>
                <w:rFonts w:eastAsia="黑体"/>
                <w:sz w:val="32"/>
                <w:szCs w:val="32"/>
              </w:rPr>
              <w:t>区</w:t>
            </w:r>
            <w:r>
              <w:rPr>
                <w:rFonts w:hint="eastAsia" w:eastAsia="黑体"/>
                <w:sz w:val="32"/>
                <w:szCs w:val="32"/>
              </w:rPr>
              <w:t>(县)</w:t>
            </w:r>
          </w:p>
        </w:tc>
        <w:tc>
          <w:tcPr>
            <w:tcW w:w="3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拟接受节能诊断服务的企业数量（家）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重点行业节能诊断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中小企业节能诊断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重点用能设备节能诊断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区域集中式节能诊断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请注明涉及的工业园区、产业聚集区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49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合计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right="0" w:rightChars="0"/>
              <w:textAlignment w:val="auto"/>
              <w:outlineLvl w:val="0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120" w:beforeLines="50" w:line="600" w:lineRule="exact"/>
        <w:ind w:left="600" w:right="0" w:rightChars="0" w:hanging="600" w:hangingChars="200"/>
        <w:textAlignment w:val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备注：1.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0"/>
          <w:szCs w:val="30"/>
        </w:rPr>
        <w:t>除甘孜州、阿坝州外，其余地区拟接受节能诊断服务的企业数量原则上不低于10家</w:t>
      </w:r>
      <w:r>
        <w:rPr>
          <w:rFonts w:eastAsia="仿宋_GB2312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120" w:beforeLines="50" w:line="600" w:lineRule="exact"/>
        <w:ind w:left="600" w:right="0" w:rightChars="0" w:hanging="600" w:hangingChars="200"/>
        <w:textAlignment w:val="auto"/>
        <w:rPr>
          <w:rFonts w:eastAsia="黑体"/>
          <w:sz w:val="32"/>
        </w:rPr>
        <w:sectPr>
          <w:pgSz w:w="16838" w:h="11906" w:orient="landscape"/>
          <w:pgMar w:top="1474" w:right="1440" w:bottom="1474" w:left="1440" w:header="709" w:footer="709" w:gutter="0"/>
          <w:pgNumType w:fmt="numberInDash"/>
          <w:cols w:space="720" w:num="1"/>
          <w:docGrid w:linePitch="360" w:charSpace="0"/>
        </w:sectPr>
      </w:pPr>
      <w:r>
        <w:rPr>
          <w:rFonts w:eastAsia="仿宋_GB2312"/>
          <w:sz w:val="30"/>
          <w:szCs w:val="30"/>
        </w:rPr>
        <w:t xml:space="preserve">    </w:t>
      </w:r>
      <w:r>
        <w:rPr>
          <w:rFonts w:hint="eastAsia" w:eastAsia="仿宋_GB2312"/>
          <w:sz w:val="30"/>
          <w:szCs w:val="30"/>
        </w:rPr>
        <w:t xml:space="preserve">      </w:t>
      </w:r>
      <w:r>
        <w:rPr>
          <w:rFonts w:eastAsia="仿宋_GB2312"/>
          <w:sz w:val="30"/>
          <w:szCs w:val="30"/>
        </w:rPr>
        <w:t xml:space="preserve">  2.</w:t>
      </w:r>
      <w:r>
        <w:rPr>
          <w:rFonts w:hint="eastAsia"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鼓励行业协会、大型企业集团结合行业、系统特点开展节能诊断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31B19"/>
    <w:rsid w:val="7F03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2021-06-10T07:28:00Z</dcterms:created>
  <dc:creator></dc:creator>
  <cp:lastModifiedBy></cp:lastModifiedBy>
  <dcterms:modified xsi:type="dcterms:W3CDTF">2021-06-10T07:30:11Z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CAE49A448FAE4A71A5C90F84B51506AF</vt:lpwstr>
  </property>
</Properties>
</file>