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textAlignment w:val="auto"/>
        <w:outlineLvl w:val="0"/>
        <w:rPr>
          <w:rFonts w:hint="eastAsia" w:ascii="黑体" w:hAnsi="黑体" w:eastAsia="黑体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2021年度节能诊断服务工作总结（提纲）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center"/>
        <w:textAlignment w:val="auto"/>
        <w:outlineLvl w:val="0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601" w:right="0" w:rightChars="0"/>
        <w:textAlignment w:val="auto"/>
        <w:rPr>
          <w:rFonts w:eastAsia="黑体"/>
          <w:sz w:val="32"/>
        </w:rPr>
      </w:pPr>
      <w:r>
        <w:rPr>
          <w:rFonts w:eastAsia="黑体"/>
          <w:sz w:val="32"/>
        </w:rPr>
        <w:t>一、组织实施情况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对照年度工作计划、服务意向企业名单等，从计划编制、任务对接、进展调度、项目验收等方面，梳理总结年度节能诊断工作组织实施的总体情况。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601" w:right="0" w:rightChars="0"/>
        <w:textAlignment w:val="auto"/>
        <w:rPr>
          <w:rFonts w:eastAsia="黑体"/>
          <w:sz w:val="32"/>
        </w:rPr>
      </w:pPr>
      <w:r>
        <w:rPr>
          <w:rFonts w:eastAsia="黑体"/>
          <w:sz w:val="32"/>
        </w:rPr>
        <w:t>二、节能诊断成果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分行业分地区汇总分析本年度节能诊断服务结果。从节能改造措施建议类型、涉及的主要工艺或用能设备等方面，梳理节能改造措施建议，评估预期节能效果、经济效益和社会效益。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601" w:right="0" w:rightChars="0"/>
        <w:textAlignment w:val="auto"/>
        <w:rPr>
          <w:rFonts w:eastAsia="黑体"/>
          <w:sz w:val="32"/>
        </w:rPr>
      </w:pPr>
      <w:r>
        <w:rPr>
          <w:rFonts w:eastAsia="黑体"/>
          <w:sz w:val="32"/>
        </w:rPr>
        <w:t>三、前期节能改造措施建议落实情况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根据跟踪回访情况，分地区分行业汇总分析2019年、2020年接受节能诊断服务企业的节能改造措施落实情况，评估已实施节能改造项目实际产生的节能效果、经济效益和社会效益。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601" w:right="0" w:rightChars="0"/>
        <w:textAlignment w:val="auto"/>
        <w:rPr>
          <w:rFonts w:eastAsia="黑体"/>
          <w:sz w:val="32"/>
        </w:rPr>
      </w:pPr>
      <w:r>
        <w:rPr>
          <w:rFonts w:eastAsia="黑体"/>
          <w:sz w:val="32"/>
        </w:rPr>
        <w:t>四、工作经验和建议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eastAsia="仿宋_GB2312"/>
          <w:sz w:val="32"/>
        </w:rPr>
      </w:pPr>
      <w:r>
        <w:rPr>
          <w:rFonts w:eastAsia="仿宋_GB2312"/>
          <w:sz w:val="32"/>
        </w:rPr>
        <w:t>从工作统筹协同、服务模式创新、市场化机制建设等方面，总结本地区（行业、企业集团）组织实施节能诊断服务、推动诊断结果应用的主要经验，分析存在的问题，研究提出深入开展节能诊断服务，强化工业节能管理的措施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601" w:right="0" w:rightChars="0"/>
        <w:textAlignment w:val="auto"/>
        <w:rPr>
          <w:rFonts w:eastAsia="黑体"/>
          <w:sz w:val="32"/>
        </w:rPr>
      </w:pPr>
      <w:r>
        <w:rPr>
          <w:rFonts w:eastAsia="黑体"/>
          <w:sz w:val="32"/>
        </w:rPr>
        <w:t>附：优秀案例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 w:firstLine="640" w:firstLineChars="200"/>
        <w:textAlignment w:val="auto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按</w:t>
      </w:r>
      <w:r>
        <w:rPr>
          <w:rFonts w:eastAsia="仿宋_GB2312"/>
          <w:sz w:val="32"/>
        </w:rPr>
        <w:t>5%</w:t>
      </w:r>
      <w:r>
        <w:rPr>
          <w:rFonts w:hint="eastAsia" w:eastAsia="仿宋_GB2312"/>
          <w:sz w:val="32"/>
        </w:rPr>
        <w:t>左右的</w:t>
      </w:r>
      <w:r>
        <w:rPr>
          <w:rFonts w:eastAsia="仿宋_GB2312"/>
          <w:sz w:val="32"/>
        </w:rPr>
        <w:t>比例，提交本年度优秀案例的节能诊断报告。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86582"/>
    <w:rsid w:val="56D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2021-06-10T07:31:00Z</dcterms:created>
  <dc:creator></dc:creator>
  <cp:lastModifiedBy></cp:lastModifiedBy>
  <dcterms:modified xsi:type="dcterms:W3CDTF">2021-06-10T07:31:21Z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F11B5BFD1A0E4FCDA81FA0030E9D6F05</vt:lpwstr>
  </property>
</Properties>
</file>